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7301D">
      <w:pPr>
        <w:shd w:val="clear" w:color="auto" w:fill="FFFFFF"/>
        <w:spacing w:after="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附件1</w:t>
      </w:r>
    </w:p>
    <w:p w14:paraId="7D380D6A">
      <w:pPr>
        <w:shd w:val="clear" w:color="auto" w:fill="FFFFFF"/>
        <w:spacing w:after="0"/>
        <w:ind w:firstLine="480"/>
        <w:jc w:val="center"/>
        <w:rPr>
          <w:rFonts w:ascii="黑体" w:hAnsi="黑体" w:eastAsia="黑体" w:cs="宋体"/>
          <w:sz w:val="32"/>
          <w:szCs w:val="32"/>
        </w:rPr>
      </w:pPr>
      <w:r>
        <w:rPr>
          <w:rFonts w:ascii="黑体" w:hAnsi="黑体" w:eastAsia="黑体" w:cs="宋体"/>
          <w:sz w:val="32"/>
          <w:szCs w:val="32"/>
        </w:rPr>
        <w:t>NCRE级别科目设置及证书体系</w:t>
      </w:r>
    </w:p>
    <w:p w14:paraId="17D72B06">
      <w:pPr>
        <w:shd w:val="clear" w:color="auto" w:fill="FFFFFF"/>
        <w:spacing w:after="0"/>
        <w:ind w:firstLine="480"/>
        <w:jc w:val="center"/>
        <w:rPr>
          <w:rFonts w:ascii="黑体" w:hAnsi="黑体" w:eastAsia="黑体" w:cs="宋体"/>
          <w:bCs/>
          <w:sz w:val="32"/>
          <w:szCs w:val="32"/>
        </w:rPr>
      </w:pPr>
    </w:p>
    <w:p w14:paraId="0FF3263E">
      <w:pPr>
        <w:shd w:val="clear" w:color="auto" w:fill="FFFFFF"/>
        <w:spacing w:after="0"/>
        <w:ind w:firstLine="480"/>
        <w:jc w:val="center"/>
        <w:rPr>
          <w:rFonts w:ascii="黑体" w:hAnsi="黑体" w:eastAsia="黑体" w:cs="宋体"/>
          <w:bCs/>
          <w:sz w:val="30"/>
          <w:szCs w:val="30"/>
        </w:rPr>
      </w:pPr>
    </w:p>
    <w:tbl>
      <w:tblPr>
        <w:tblStyle w:val="5"/>
        <w:tblW w:w="85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557"/>
        <w:gridCol w:w="691"/>
        <w:gridCol w:w="1270"/>
        <w:gridCol w:w="2275"/>
        <w:gridCol w:w="1120"/>
      </w:tblGrid>
      <w:tr w14:paraId="2344BB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63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02472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级别</w:t>
            </w: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5EB55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科目名称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5DF2F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</w:t>
            </w:r>
          </w:p>
          <w:p w14:paraId="45EA343E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代码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D03AF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考试</w:t>
            </w:r>
          </w:p>
          <w:p w14:paraId="387BA6D7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时间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9A4B3">
            <w:pPr>
              <w:spacing w:after="0"/>
              <w:ind w:firstLine="748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获证条件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EE66D">
            <w:pPr>
              <w:spacing w:after="0"/>
              <w:jc w:val="center"/>
              <w:rPr>
                <w:rFonts w:ascii="仿宋_GB2312" w:hAnsi="������" w:eastAsia="仿宋_GB2312" w:cs="宋体"/>
                <w:bCs/>
                <w:kern w:val="2"/>
                <w:sz w:val="21"/>
                <w:szCs w:val="21"/>
              </w:rPr>
            </w:pPr>
            <w:r>
              <w:rPr>
                <w:rFonts w:ascii="仿宋_GB2312" w:hAnsi="������" w:eastAsia="仿宋_GB2312" w:cs="宋体"/>
                <w:bCs/>
                <w:kern w:val="2"/>
                <w:sz w:val="21"/>
                <w:szCs w:val="21"/>
              </w:rPr>
              <w:t>考核课程</w:t>
            </w:r>
          </w:p>
          <w:p w14:paraId="37025D8B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ascii="仿宋_GB2312" w:hAnsi="������" w:eastAsia="仿宋_GB2312" w:cs="宋体"/>
                <w:bCs/>
                <w:kern w:val="2"/>
                <w:sz w:val="21"/>
                <w:szCs w:val="21"/>
              </w:rPr>
              <w:t>代码</w:t>
            </w:r>
          </w:p>
        </w:tc>
      </w:tr>
      <w:tr w14:paraId="447CE8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327B3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一级</w:t>
            </w: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3806B8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计算机基础及WPS Office应用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00610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14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B56D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90分钟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720E9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科目14考试合格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F97CE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114</w:t>
            </w:r>
          </w:p>
        </w:tc>
      </w:tr>
      <w:tr w14:paraId="2E4A68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shd w:val="clear" w:color="auto" w:fill="FFFFFF"/>
            <w:vAlign w:val="center"/>
          </w:tcPr>
          <w:p w14:paraId="563B08B4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6BCCBE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计算机基础及MS Office应用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05E61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15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19B22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90分钟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9D531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科目15考试合格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0D38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115</w:t>
            </w:r>
          </w:p>
        </w:tc>
      </w:tr>
      <w:tr w14:paraId="318046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shd w:val="clear" w:color="auto" w:fill="FFFFFF"/>
            <w:vAlign w:val="center"/>
          </w:tcPr>
          <w:p w14:paraId="39D231A7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E0656C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计算机基础及photoshop应用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114A4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16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6AA16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90分钟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D8291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科目16考试合格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8D67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116</w:t>
            </w:r>
          </w:p>
        </w:tc>
      </w:tr>
      <w:tr w14:paraId="79C2C5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0" w:type="auto"/>
            <w:vMerge w:val="continue"/>
            <w:shd w:val="clear" w:color="auto" w:fill="FFFFFF"/>
            <w:vAlign w:val="center"/>
          </w:tcPr>
          <w:p w14:paraId="76C72586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815535">
            <w:pPr>
              <w:spacing w:after="0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网络安全素质教育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268E1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17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F2039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90分钟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786B0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科目17考试合格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FF5B0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117</w:t>
            </w:r>
          </w:p>
        </w:tc>
      </w:tr>
      <w:tr w14:paraId="633A12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19785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二级</w:t>
            </w: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5149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C语言程序设计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9475D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24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48217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3EB8E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科目24考试合格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51D4E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224</w:t>
            </w:r>
          </w:p>
        </w:tc>
      </w:tr>
      <w:tr w14:paraId="5FFDBD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4024BB0F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71E17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Java语言程序设计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FBE24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28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19B38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83E1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科目28考试合格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DE0F3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228</w:t>
            </w:r>
          </w:p>
        </w:tc>
      </w:tr>
      <w:tr w14:paraId="570B89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454EE936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DD58A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Access数据库程序设计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F7431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29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9CA00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90EC6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科目29考试合格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5D481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229</w:t>
            </w:r>
          </w:p>
        </w:tc>
      </w:tr>
      <w:tr w14:paraId="117438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29C270FF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D9358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C++语言程序设计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7BF79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61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7086D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27248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科目61考试合格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8A60C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261</w:t>
            </w:r>
          </w:p>
        </w:tc>
      </w:tr>
      <w:tr w14:paraId="18717B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386F8DC0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096C8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MySQL数据程序设计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3C36C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63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1CBC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C69B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科目63考试合格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0CE42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263</w:t>
            </w:r>
          </w:p>
        </w:tc>
      </w:tr>
      <w:tr w14:paraId="029AC5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117F36DE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F6557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Web程序设计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8D7BF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64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25FA9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9BEBE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科目64考试合格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CFC16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264</w:t>
            </w:r>
          </w:p>
        </w:tc>
      </w:tr>
      <w:tr w14:paraId="091117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5960BAC7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C3FEB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MS Office高级应用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E399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65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C8ECF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16366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科目65考试合格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B795D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265</w:t>
            </w:r>
          </w:p>
        </w:tc>
      </w:tr>
      <w:tr w14:paraId="1BC07F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751F4A1D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BA559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Python语言程序设计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A69B4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66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969FC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4EFF5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科目66考试合格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4F9C6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266</w:t>
            </w:r>
          </w:p>
        </w:tc>
      </w:tr>
      <w:tr w14:paraId="790AA4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1139A70A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AD7A9">
            <w:pPr>
              <w:spacing w:after="0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WPS Office高级应用与设计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B01EC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67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571D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16397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科目67考试合格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68D1C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201、267</w:t>
            </w:r>
          </w:p>
        </w:tc>
      </w:tr>
      <w:tr w14:paraId="50EFFF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16795A10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E466D">
            <w:pPr>
              <w:spacing w:after="0"/>
              <w:rPr>
                <w:rFonts w:ascii="仿宋_GB2312" w:hAnsi="������" w:eastAsia="仿宋_GB2312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Cs/>
                <w:kern w:val="2"/>
                <w:sz w:val="21"/>
                <w:szCs w:val="21"/>
              </w:rPr>
              <w:t>openGauss数据库程序设计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6B1A7">
            <w:pPr>
              <w:spacing w:after="0"/>
              <w:jc w:val="center"/>
              <w:rPr>
                <w:rFonts w:ascii="仿宋_GB2312" w:hAnsi="������" w:eastAsia="仿宋_GB2312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Cs/>
                <w:kern w:val="2"/>
                <w:sz w:val="21"/>
                <w:szCs w:val="21"/>
              </w:rPr>
              <w:t>68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FA1E0">
            <w:pPr>
              <w:spacing w:after="0"/>
              <w:jc w:val="center"/>
              <w:rPr>
                <w:rFonts w:ascii="仿宋_GB2312" w:hAnsi="������" w:eastAsia="仿宋_GB2312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Cs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5CC84">
            <w:pPr>
              <w:spacing w:after="0"/>
              <w:jc w:val="center"/>
              <w:rPr>
                <w:rFonts w:ascii="仿宋_GB2312" w:hAnsi="������" w:eastAsia="仿宋_GB2312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Cs/>
                <w:kern w:val="2"/>
                <w:sz w:val="21"/>
                <w:szCs w:val="21"/>
              </w:rPr>
              <w:t>科目68考试合格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7684E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201、268</w:t>
            </w:r>
          </w:p>
        </w:tc>
      </w:tr>
      <w:tr w14:paraId="1F2276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restart"/>
            <w:shd w:val="clear" w:color="auto" w:fill="FFFFFF"/>
            <w:vAlign w:val="center"/>
          </w:tcPr>
          <w:p w14:paraId="6E76832C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三级</w:t>
            </w: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82180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网络技术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55FC2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35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67403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B7B32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三级科目35考试合格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6B8FD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335</w:t>
            </w:r>
          </w:p>
        </w:tc>
      </w:tr>
      <w:tr w14:paraId="37774B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5C43B2B8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2B0DE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数据库技术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4B5BE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36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DDE63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F735B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三级科目36考试合格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12E95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336</w:t>
            </w:r>
          </w:p>
        </w:tc>
      </w:tr>
      <w:tr w14:paraId="302D76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1C8E37CC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95830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信息安全技术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34EE1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38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1912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E3680B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三级科目38考试合格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9D867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338</w:t>
            </w:r>
          </w:p>
        </w:tc>
      </w:tr>
      <w:tr w14:paraId="4621B5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4372B317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24AA8">
            <w:pPr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嵌入式系统开发技术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50F71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39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DA7B4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2ADDA6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三级科目39考试合格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A82EF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339</w:t>
            </w:r>
          </w:p>
        </w:tc>
      </w:tr>
      <w:tr w14:paraId="2D7472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34D195ED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89C55">
            <w:pPr>
              <w:spacing w:after="0"/>
              <w:jc w:val="left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Linux应用与开发技术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BE7EE">
            <w:pPr>
              <w:spacing w:after="0"/>
              <w:jc w:val="center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71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18994">
            <w:pPr>
              <w:spacing w:after="0"/>
              <w:jc w:val="center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120分钟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DEF011">
            <w:pPr>
              <w:spacing w:after="0"/>
              <w:jc w:val="center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三级科目71考试合格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A95AE">
            <w:pPr>
              <w:spacing w:after="0"/>
              <w:jc w:val="center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371</w:t>
            </w:r>
          </w:p>
        </w:tc>
      </w:tr>
      <w:tr w14:paraId="63FB8D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636" w:type="dxa"/>
            <w:vMerge w:val="restart"/>
            <w:shd w:val="clear" w:color="auto" w:fill="FFFFFF"/>
            <w:vAlign w:val="center"/>
          </w:tcPr>
          <w:p w14:paraId="5755A496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四级</w:t>
            </w: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8645B">
            <w:pPr>
              <w:spacing w:after="0"/>
              <w:jc w:val="left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网络工程师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9F837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41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6480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90分钟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36F14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获得三级科目35证书，</w:t>
            </w:r>
          </w:p>
          <w:p w14:paraId="2F76876F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四级科目41考试合格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E3870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403</w:t>
            </w:r>
          </w:p>
        </w:tc>
      </w:tr>
      <w:tr w14:paraId="461C40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0A8609C0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844FE">
            <w:pPr>
              <w:spacing w:after="0"/>
              <w:jc w:val="left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数据库工程师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D16D0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42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03D12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90分钟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05876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获得三级科目36证书，</w:t>
            </w:r>
          </w:p>
          <w:p w14:paraId="3F5D1DB3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四级科目42考试合格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056C9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404</w:t>
            </w:r>
          </w:p>
        </w:tc>
      </w:tr>
      <w:tr w14:paraId="097156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34D90B50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A2E32">
            <w:pPr>
              <w:spacing w:after="0"/>
              <w:jc w:val="left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信息安全工程师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F1AD9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44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F2097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90分</w:t>
            </w:r>
            <w:bookmarkStart w:id="0" w:name="_GoBack"/>
            <w:bookmarkEnd w:id="0"/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C2B0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获得三级科目38证书，</w:t>
            </w:r>
          </w:p>
          <w:p w14:paraId="4362BCED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四级科目44考试合格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169E5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403</w:t>
            </w:r>
          </w:p>
        </w:tc>
      </w:tr>
      <w:tr w14:paraId="13EDC8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54B0D3CF">
            <w:pPr>
              <w:adjustRightInd/>
              <w:snapToGrid/>
              <w:spacing w:after="0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03CDA">
            <w:pPr>
              <w:spacing w:after="0"/>
              <w:jc w:val="left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嵌入式系统开发工程师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858DF">
            <w:pPr>
              <w:spacing w:after="0"/>
              <w:jc w:val="center"/>
              <w:rPr>
                <w:rFonts w:ascii="仿宋_GB2312" w:hAnsi="������" w:eastAsia="仿宋_GB2312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45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1C152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90分钟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E37B6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获得三级科目39证书，</w:t>
            </w:r>
          </w:p>
          <w:p w14:paraId="7DB0C8FE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四级科目45考试合格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E511A">
            <w:pPr>
              <w:spacing w:after="0"/>
              <w:jc w:val="center"/>
              <w:rPr>
                <w:rFonts w:ascii="������" w:hAnsi="������" w:cs="宋体"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401</w:t>
            </w:r>
            <w:r>
              <w:rPr>
                <w:rFonts w:hint="eastAsia" w:ascii="������" w:hAnsi="������" w:cs="宋体"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kern w:val="2"/>
                <w:sz w:val="21"/>
                <w:szCs w:val="21"/>
              </w:rPr>
              <w:t>402</w:t>
            </w:r>
          </w:p>
        </w:tc>
      </w:tr>
      <w:tr w14:paraId="1CF8EE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FFFFFF"/>
            <w:vAlign w:val="center"/>
          </w:tcPr>
          <w:p w14:paraId="4FC46B95">
            <w:pPr>
              <w:adjustRightInd/>
              <w:snapToGrid/>
              <w:spacing w:after="0"/>
              <w:rPr>
                <w:rFonts w:ascii="������" w:hAnsi="������" w:cs="宋体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25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63A7E">
            <w:pPr>
              <w:spacing w:line="300" w:lineRule="exact"/>
              <w:jc w:val="left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Linux应用与开发工程师</w:t>
            </w:r>
          </w:p>
        </w:tc>
        <w:tc>
          <w:tcPr>
            <w:tcW w:w="69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91858">
            <w:pPr>
              <w:spacing w:line="300" w:lineRule="exact"/>
              <w:jc w:val="center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46</w:t>
            </w:r>
          </w:p>
        </w:tc>
        <w:tc>
          <w:tcPr>
            <w:tcW w:w="12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68E47">
            <w:pPr>
              <w:spacing w:line="300" w:lineRule="exact"/>
              <w:jc w:val="center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90分钟</w:t>
            </w:r>
          </w:p>
        </w:tc>
        <w:tc>
          <w:tcPr>
            <w:tcW w:w="22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E450B">
            <w:pPr>
              <w:spacing w:after="0"/>
              <w:jc w:val="center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获得三级科目71证书，</w:t>
            </w:r>
          </w:p>
          <w:p w14:paraId="5C3D01FF">
            <w:pPr>
              <w:spacing w:after="0"/>
              <w:jc w:val="center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四级科目46考试合格</w:t>
            </w:r>
          </w:p>
        </w:tc>
        <w:tc>
          <w:tcPr>
            <w:tcW w:w="11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75A39">
            <w:pPr>
              <w:spacing w:line="300" w:lineRule="exact"/>
              <w:jc w:val="center"/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401</w:t>
            </w:r>
            <w:r>
              <w:rPr>
                <w:rFonts w:hint="eastAsia" w:ascii="������" w:hAnsi="������" w:cs="宋体"/>
                <w:b/>
                <w:bCs/>
                <w:kern w:val="2"/>
                <w:sz w:val="21"/>
                <w:szCs w:val="21"/>
              </w:rPr>
              <w:t>、</w:t>
            </w:r>
            <w:r>
              <w:rPr>
                <w:rFonts w:hint="eastAsia" w:ascii="仿宋_GB2312" w:hAnsi="������" w:eastAsia="仿宋_GB2312" w:cs="宋体"/>
                <w:b/>
                <w:bCs/>
                <w:kern w:val="2"/>
                <w:sz w:val="21"/>
                <w:szCs w:val="21"/>
              </w:rPr>
              <w:t>402</w:t>
            </w:r>
          </w:p>
        </w:tc>
      </w:tr>
    </w:tbl>
    <w:p w14:paraId="0A08BDE3">
      <w:pPr>
        <w:shd w:val="clear" w:color="auto" w:fill="FFFFFF"/>
        <w:spacing w:line="260" w:lineRule="exact"/>
        <w:rPr>
          <w:rFonts w:ascii="仿宋_GB2312" w:hAnsi="������" w:eastAsia="仿宋_GB2312" w:cs="宋体"/>
          <w:b/>
          <w:bCs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������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15135"/>
    <w:rsid w:val="00015B29"/>
    <w:rsid w:val="000E0B60"/>
    <w:rsid w:val="001243DC"/>
    <w:rsid w:val="001B1B44"/>
    <w:rsid w:val="001F310C"/>
    <w:rsid w:val="0025673E"/>
    <w:rsid w:val="00274504"/>
    <w:rsid w:val="00295209"/>
    <w:rsid w:val="002C72F7"/>
    <w:rsid w:val="00323B43"/>
    <w:rsid w:val="00396D3F"/>
    <w:rsid w:val="003D37D8"/>
    <w:rsid w:val="00426133"/>
    <w:rsid w:val="004358AB"/>
    <w:rsid w:val="0049230E"/>
    <w:rsid w:val="004B1A1D"/>
    <w:rsid w:val="004F4F6A"/>
    <w:rsid w:val="004F5484"/>
    <w:rsid w:val="00592F95"/>
    <w:rsid w:val="005F27E1"/>
    <w:rsid w:val="00601813"/>
    <w:rsid w:val="00640545"/>
    <w:rsid w:val="00716F30"/>
    <w:rsid w:val="007A010C"/>
    <w:rsid w:val="007B4FF5"/>
    <w:rsid w:val="007C7F08"/>
    <w:rsid w:val="007C7FD5"/>
    <w:rsid w:val="007E3B1E"/>
    <w:rsid w:val="00814D3B"/>
    <w:rsid w:val="00824B0B"/>
    <w:rsid w:val="00844793"/>
    <w:rsid w:val="00867163"/>
    <w:rsid w:val="00881651"/>
    <w:rsid w:val="008A2EE0"/>
    <w:rsid w:val="008B7726"/>
    <w:rsid w:val="008D5C5B"/>
    <w:rsid w:val="00945E2D"/>
    <w:rsid w:val="00992EF9"/>
    <w:rsid w:val="00996B54"/>
    <w:rsid w:val="009A098A"/>
    <w:rsid w:val="009C0834"/>
    <w:rsid w:val="009C1BD1"/>
    <w:rsid w:val="009D0248"/>
    <w:rsid w:val="009F4BDD"/>
    <w:rsid w:val="00A1107F"/>
    <w:rsid w:val="00B53AE0"/>
    <w:rsid w:val="00B6513F"/>
    <w:rsid w:val="00BA5DC9"/>
    <w:rsid w:val="00BC420A"/>
    <w:rsid w:val="00BE4A41"/>
    <w:rsid w:val="00BF3CC1"/>
    <w:rsid w:val="00C2513F"/>
    <w:rsid w:val="00C77C85"/>
    <w:rsid w:val="00CA116D"/>
    <w:rsid w:val="00CE4877"/>
    <w:rsid w:val="00D31D50"/>
    <w:rsid w:val="00D85358"/>
    <w:rsid w:val="00DE7333"/>
    <w:rsid w:val="00E63E81"/>
    <w:rsid w:val="00E83EB9"/>
    <w:rsid w:val="00EB2ABA"/>
    <w:rsid w:val="00EE5895"/>
    <w:rsid w:val="00F867A4"/>
    <w:rsid w:val="00FA00F2"/>
    <w:rsid w:val="00FE1CF0"/>
    <w:rsid w:val="00FE78B2"/>
    <w:rsid w:val="0ABF19CD"/>
    <w:rsid w:val="1ABF618E"/>
    <w:rsid w:val="1BCB0F6B"/>
    <w:rsid w:val="260E1AD4"/>
    <w:rsid w:val="6A4E2E99"/>
    <w:rsid w:val="7EF70770"/>
    <w:rsid w:val="7F1F9338"/>
    <w:rsid w:val="7F6FD996"/>
    <w:rsid w:val="DFE7AC29"/>
    <w:rsid w:val="DFF77BA7"/>
    <w:rsid w:val="FDFFB3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pPr>
      <w:spacing w:after="0"/>
    </w:pPr>
    <w:rPr>
      <w:rFonts w:cs="Times New Roman"/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paragraph" w:styleId="12">
    <w:name w:val="List Paragraph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</w:rPr>
  </w:style>
  <w:style w:type="character" w:customStyle="1" w:styleId="13">
    <w:name w:val="批注框文本 Char"/>
    <w:basedOn w:val="7"/>
    <w:link w:val="2"/>
    <w:semiHidden/>
    <w:qFormat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612</Words>
  <Characters>856</Characters>
  <Lines>6</Lines>
  <Paragraphs>1</Paragraphs>
  <TotalTime>2</TotalTime>
  <ScaleCrop>false</ScaleCrop>
  <LinksUpToDate>false</LinksUpToDate>
  <CharactersWithSpaces>860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thtf</dc:creator>
  <cp:lastModifiedBy>某时可爱</cp:lastModifiedBy>
  <cp:lastPrinted>2024-12-17T07:07:00Z</cp:lastPrinted>
  <dcterms:modified xsi:type="dcterms:W3CDTF">2024-12-17T07:29:27Z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E9F04605BB8440AF89C9ED73A0E8FDB1_12</vt:lpwstr>
  </property>
</Properties>
</file>